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bookmarkStart w:id="0" w:name="_GoBack"/>
      <w:r w:rsidRPr="00387071">
        <w:rPr>
          <w:rFonts w:ascii="Arial" w:eastAsia="Times New Roman" w:hAnsi="Arial" w:cs="Arial"/>
          <w:sz w:val="24"/>
          <w:szCs w:val="24"/>
          <w:lang w:eastAsia="it-IT"/>
        </w:rPr>
        <w:t>Gentilissimo,</w:t>
      </w:r>
    </w:p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Arial" w:eastAsia="Times New Roman" w:hAnsi="Arial" w:cs="Arial"/>
          <w:sz w:val="24"/>
          <w:szCs w:val="24"/>
          <w:lang w:eastAsia="it-IT"/>
        </w:rPr>
        <w:t xml:space="preserve">Sviluppumbria ha il piacere di invitarla al workshop "Ricerca e Innovazione nel settore dell’aviazione. Le prospettive e le opportunità di Horizon Europe" che si svolgerà venerdì 13 dicembre p.v.  presso il Dipartimento di Ingegneria dell’Università degli Studi di Perugia, Via G. Duranti 93. </w:t>
      </w:r>
    </w:p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Arial" w:eastAsia="Times New Roman" w:hAnsi="Arial" w:cs="Arial"/>
          <w:sz w:val="24"/>
          <w:szCs w:val="24"/>
          <w:lang w:eastAsia="it-IT"/>
        </w:rPr>
        <w:t xml:space="preserve">Obiettivo del workshop, che ospiterà il Consigliere Scientifico alla Rappresentanza Permanente d'Italia presso l'Unione Europea Fabio Donato in videoconferenza da Bruxelles, è quello di consentire alle imprese umbre del settore di cogliere le opportunità offerte dal Programma Horizon Europe, acquisire indicazioni utili per presentare e realizzare </w:t>
      </w: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progetti di ricerca e innovazione all'avanguardia, dare voce ai propri fabbisogni.</w:t>
      </w:r>
    </w:p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Nel 2020 sarà redatto il primo Work </w:t>
      </w:r>
      <w:proofErr w:type="spellStart"/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Programme</w:t>
      </w:r>
      <w:proofErr w:type="spellEnd"/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 di Horizon Europe, il programma faro dell'Unione che sostiene la R&amp;I, dall'ideazione alla diffusione sul mercato e fissa le modalità di finanziamento e le regole per l'erogazione dei finanziamenti. </w:t>
      </w:r>
    </w:p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Per preparare al meglio la discussione </w:t>
      </w:r>
      <w:r w:rsidRPr="00387071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eastAsia="it-IT"/>
        </w:rPr>
        <w:t>Vi invitiamo a riflettere</w:t>
      </w: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, non soltanto sulle attività che rientrano nel SECONDO PILASTRO “Sfide globali e competitività industriale europea” (dotazione finanziaria prevista per il 2021-2027: 52 miliardi di Euro), che sosterrà la ricerca di tecnologie industriali in settori come </w:t>
      </w:r>
    </w:p>
    <w:p w:rsidR="00387071" w:rsidRPr="00387071" w:rsidRDefault="00387071" w:rsidP="00387071">
      <w:pPr>
        <w:spacing w:before="100" w:beforeAutospacing="1" w:after="0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Calibri" w:eastAsia="Calibri" w:hAnsi="Calibri" w:cs="Calibri"/>
          <w:sz w:val="24"/>
          <w:szCs w:val="24"/>
          <w:lang w:eastAsia="it-IT"/>
        </w:rPr>
        <w:t>−</w:t>
      </w:r>
      <w:r w:rsidRPr="00387071">
        <w:rPr>
          <w:rFonts w:ascii="Times New Roman" w:eastAsia="Calibri" w:hAnsi="Times New Roman" w:cs="Times New Roman"/>
          <w:sz w:val="14"/>
          <w:szCs w:val="14"/>
          <w:lang w:eastAsia="it-IT"/>
        </w:rPr>
        <w:t>     </w:t>
      </w: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sicurezza civile</w:t>
      </w:r>
    </w:p>
    <w:p w:rsidR="00387071" w:rsidRPr="00387071" w:rsidRDefault="00387071" w:rsidP="00387071">
      <w:pPr>
        <w:spacing w:before="100" w:beforeAutospacing="1" w:after="0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Calibri" w:eastAsia="Calibri" w:hAnsi="Calibri" w:cs="Calibri"/>
          <w:sz w:val="24"/>
          <w:szCs w:val="24"/>
          <w:lang w:eastAsia="it-IT"/>
        </w:rPr>
        <w:t>−</w:t>
      </w:r>
      <w:r w:rsidRPr="00387071">
        <w:rPr>
          <w:rFonts w:ascii="Times New Roman" w:eastAsia="Calibri" w:hAnsi="Times New Roman" w:cs="Times New Roman"/>
          <w:sz w:val="14"/>
          <w:szCs w:val="14"/>
          <w:lang w:eastAsia="it-IT"/>
        </w:rPr>
        <w:t>     </w:t>
      </w: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digitale, industria, spazio</w:t>
      </w:r>
    </w:p>
    <w:p w:rsidR="00387071" w:rsidRPr="00387071" w:rsidRDefault="00387071" w:rsidP="00387071">
      <w:pPr>
        <w:spacing w:before="100" w:beforeAutospacing="1" w:after="0" w:line="240" w:lineRule="auto"/>
        <w:ind w:left="426"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Calibri" w:eastAsia="Calibri" w:hAnsi="Calibri" w:cs="Calibri"/>
          <w:sz w:val="24"/>
          <w:szCs w:val="24"/>
          <w:lang w:eastAsia="it-IT"/>
        </w:rPr>
        <w:t>−</w:t>
      </w:r>
      <w:r w:rsidRPr="00387071">
        <w:rPr>
          <w:rFonts w:ascii="Times New Roman" w:eastAsia="Calibri" w:hAnsi="Times New Roman" w:cs="Times New Roman"/>
          <w:sz w:val="14"/>
          <w:szCs w:val="14"/>
          <w:lang w:eastAsia="it-IT"/>
        </w:rPr>
        <w:t>     </w:t>
      </w: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clima, energia e mobilità</w:t>
      </w:r>
    </w:p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ma anche su altre attività di vostro interesse. </w:t>
      </w:r>
    </w:p>
    <w:p w:rsidR="00387071" w:rsidRPr="00387071" w:rsidRDefault="00387071" w:rsidP="0038707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Tra gli obiettivi strategici futuri ci saranno comunque l’innovazione per un trasporto smart, green ed integrato, il rafforzamento delle Partnership europee tra Commissione Ue e Stati membri, come ad esempio la “</w:t>
      </w:r>
      <w:proofErr w:type="spellStart"/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European</w:t>
      </w:r>
      <w:proofErr w:type="spellEnd"/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 Partnership on </w:t>
      </w:r>
      <w:proofErr w:type="spellStart"/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>Clean</w:t>
      </w:r>
      <w:proofErr w:type="spellEnd"/>
      <w:r w:rsidRPr="00387071">
        <w:rPr>
          <w:rFonts w:ascii="Arial" w:eastAsia="Times New Roman" w:hAnsi="Arial" w:cs="Arial"/>
          <w:sz w:val="24"/>
          <w:szCs w:val="24"/>
          <w:shd w:val="clear" w:color="auto" w:fill="FFFFFF"/>
          <w:lang w:eastAsia="it-IT"/>
        </w:rPr>
        <w:t xml:space="preserve"> Aviation”, prevista da Horizon Europe per accelerare lo sviluppo e la dimostrazione di tecnologie integrate nella costruzione di aeromobili, per arrivare ad una de-carbonizzazione garantendo allo stesso tempo la sicurezza, e sostenere i nuovi attori del settore della tecnologia ICT e digitalizzazione.</w:t>
      </w:r>
    </w:p>
    <w:bookmarkEnd w:id="0"/>
    <w:p w:rsidR="0093127D" w:rsidRDefault="0093127D"/>
    <w:sectPr w:rsidR="009312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default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071"/>
    <w:rsid w:val="00387071"/>
    <w:rsid w:val="0093127D"/>
    <w:rsid w:val="00A6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911F3-75EF-4FC0-8521-C137F5AA9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7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9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Paoni</dc:creator>
  <cp:keywords/>
  <dc:description/>
  <cp:lastModifiedBy>Susanna Paoni</cp:lastModifiedBy>
  <cp:revision>1</cp:revision>
  <dcterms:created xsi:type="dcterms:W3CDTF">2019-12-09T17:04:00Z</dcterms:created>
  <dcterms:modified xsi:type="dcterms:W3CDTF">2019-12-09T17:05:00Z</dcterms:modified>
</cp:coreProperties>
</file>